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AC03" w14:textId="29FA5DBB" w:rsidR="00935167" w:rsidRPr="00FB1176" w:rsidRDefault="00380458">
      <w:pPr>
        <w:spacing w:before="109"/>
        <w:ind w:left="128"/>
        <w:rPr>
          <w:rFonts w:ascii="Arial"/>
          <w:b/>
          <w:sz w:val="32"/>
          <w:lang w:val="pl-PL"/>
        </w:rPr>
      </w:pPr>
      <w:r w:rsidRPr="00FB1176">
        <w:rPr>
          <w:rFonts w:ascii="Arial"/>
          <w:b/>
          <w:sz w:val="32"/>
          <w:lang w:val="pl-PL"/>
        </w:rPr>
        <w:t>TECHNICK</w:t>
      </w:r>
      <w:r w:rsidRPr="00FB1176">
        <w:rPr>
          <w:rFonts w:ascii="Arial"/>
          <w:b/>
          <w:sz w:val="32"/>
          <w:lang w:val="pl-PL"/>
        </w:rPr>
        <w:t>Ý</w:t>
      </w:r>
      <w:r w:rsidRPr="00FB1176">
        <w:rPr>
          <w:rFonts w:ascii="Arial"/>
          <w:b/>
          <w:sz w:val="32"/>
          <w:lang w:val="pl-PL"/>
        </w:rPr>
        <w:t xml:space="preserve"> LIST</w:t>
      </w:r>
    </w:p>
    <w:p w14:paraId="23E1CA5B" w14:textId="0C59FADE" w:rsidR="00935167" w:rsidRPr="00FB1176" w:rsidRDefault="00380458">
      <w:pPr>
        <w:pStyle w:val="Tytu"/>
        <w:rPr>
          <w:lang w:val="pl-PL"/>
        </w:rPr>
      </w:pPr>
      <w:r w:rsidRPr="00FB1176">
        <w:rPr>
          <w:lang w:val="pl-PL"/>
        </w:rPr>
        <w:t xml:space="preserve">PENOSIL </w:t>
      </w:r>
      <w:r w:rsidR="00377575">
        <w:rPr>
          <w:lang w:val="pl-PL"/>
        </w:rPr>
        <w:t>SEALANT REMOVER</w:t>
      </w:r>
    </w:p>
    <w:p w14:paraId="281CC1AD" w14:textId="77777777" w:rsidR="00935167" w:rsidRPr="00FB1176" w:rsidRDefault="00380458">
      <w:pPr>
        <w:pStyle w:val="Tekstpodstawowy"/>
        <w:spacing w:before="236" w:line="232" w:lineRule="auto"/>
        <w:rPr>
          <w:lang w:val="pl-PL"/>
        </w:rPr>
      </w:pPr>
      <w:r w:rsidRPr="00FB1176">
        <w:rPr>
          <w:lang w:val="pl-PL"/>
        </w:rPr>
        <w:t>Vysoce výkonný čistič určený k důkladnému odstranění silikonu, mastnoty, oleje, vosku, nečistot, dehtu, MS polymerů a zbytků lepidla z různých povrchů. Doporučuje se zejména v místech, kde je vyžadována optimální příprava povrchu před opětovným vyplněním spár silikonovými tmely.</w:t>
      </w:r>
    </w:p>
    <w:p w14:paraId="723EE1A9" w14:textId="77777777" w:rsidR="00935167" w:rsidRDefault="00380458">
      <w:pPr>
        <w:pStyle w:val="Nagwek1"/>
        <w:spacing w:before="243"/>
      </w:pPr>
      <w:r>
        <w:t>Hlavní výhody</w:t>
      </w:r>
    </w:p>
    <w:p w14:paraId="71640C19" w14:textId="77777777" w:rsidR="00935167" w:rsidRDefault="00380458">
      <w:pPr>
        <w:pStyle w:val="Akapitzlist"/>
        <w:numPr>
          <w:ilvl w:val="0"/>
          <w:numId w:val="2"/>
        </w:numPr>
        <w:tabs>
          <w:tab w:val="left" w:pos="862"/>
        </w:tabs>
        <w:spacing w:before="139" w:line="241" w:lineRule="exact"/>
        <w:ind w:left="862"/>
        <w:rPr>
          <w:rFonts w:ascii="Symbol" w:hAnsi="Symbol"/>
          <w:sz w:val="20"/>
        </w:rPr>
      </w:pPr>
      <w:r>
        <w:rPr>
          <w:sz w:val="20"/>
        </w:rPr>
        <w:t>Rychlé a komplexní odstranění</w:t>
      </w:r>
    </w:p>
    <w:p w14:paraId="26311717" w14:textId="77777777" w:rsidR="00935167" w:rsidRDefault="00380458">
      <w:pPr>
        <w:pStyle w:val="Akapitzlist"/>
        <w:numPr>
          <w:ilvl w:val="0"/>
          <w:numId w:val="2"/>
        </w:numPr>
        <w:tabs>
          <w:tab w:val="left" w:pos="862"/>
        </w:tabs>
        <w:ind w:left="862"/>
        <w:rPr>
          <w:rFonts w:ascii="Symbol" w:hAnsi="Symbol"/>
          <w:sz w:val="20"/>
        </w:rPr>
      </w:pPr>
      <w:r>
        <w:rPr>
          <w:sz w:val="20"/>
        </w:rPr>
        <w:t>Vhodné pro keramické, neporézní kovové a polymerové povrchy</w:t>
      </w:r>
    </w:p>
    <w:p w14:paraId="444F9882" w14:textId="77777777" w:rsidR="00935167" w:rsidRDefault="00380458">
      <w:pPr>
        <w:pStyle w:val="Akapitzlist"/>
        <w:numPr>
          <w:ilvl w:val="0"/>
          <w:numId w:val="2"/>
        </w:numPr>
        <w:tabs>
          <w:tab w:val="left" w:pos="862"/>
        </w:tabs>
        <w:ind w:left="862"/>
        <w:rPr>
          <w:rFonts w:ascii="Symbol" w:hAnsi="Symbol"/>
          <w:sz w:val="20"/>
        </w:rPr>
      </w:pPr>
      <w:r>
        <w:rPr>
          <w:spacing w:val="-2"/>
          <w:sz w:val="20"/>
        </w:rPr>
        <w:t>Lze stříkat</w:t>
      </w:r>
    </w:p>
    <w:p w14:paraId="3C9A942F" w14:textId="77777777" w:rsidR="00935167" w:rsidRDefault="00380458">
      <w:pPr>
        <w:pStyle w:val="Akapitzlist"/>
        <w:numPr>
          <w:ilvl w:val="0"/>
          <w:numId w:val="2"/>
        </w:numPr>
        <w:tabs>
          <w:tab w:val="left" w:pos="862"/>
        </w:tabs>
        <w:spacing w:line="241" w:lineRule="exact"/>
        <w:ind w:left="862"/>
        <w:rPr>
          <w:rFonts w:ascii="Symbol" w:hAnsi="Symbol"/>
          <w:sz w:val="20"/>
        </w:rPr>
      </w:pPr>
      <w:r>
        <w:rPr>
          <w:sz w:val="20"/>
        </w:rPr>
        <w:t>Okamžitý efekt</w:t>
      </w:r>
    </w:p>
    <w:p w14:paraId="1133AA91" w14:textId="77777777" w:rsidR="00935167" w:rsidRDefault="00380458">
      <w:pPr>
        <w:pStyle w:val="Nagwek1"/>
        <w:spacing w:before="236"/>
      </w:pPr>
      <w:r>
        <w:t>Oblasti použití</w:t>
      </w:r>
    </w:p>
    <w:p w14:paraId="062327D7" w14:textId="77777777" w:rsidR="00935167" w:rsidRPr="00FB1176" w:rsidRDefault="00380458">
      <w:pPr>
        <w:pStyle w:val="Akapitzlist"/>
        <w:numPr>
          <w:ilvl w:val="0"/>
          <w:numId w:val="2"/>
        </w:numPr>
        <w:tabs>
          <w:tab w:val="left" w:pos="848"/>
        </w:tabs>
        <w:spacing w:before="140" w:line="285" w:lineRule="exact"/>
        <w:rPr>
          <w:rFonts w:ascii="Symbol" w:hAnsi="Symbol"/>
          <w:sz w:val="24"/>
          <w:lang w:val="pl-PL"/>
        </w:rPr>
      </w:pPr>
      <w:r w:rsidRPr="00FB1176">
        <w:rPr>
          <w:sz w:val="20"/>
          <w:lang w:val="pl-PL"/>
        </w:rPr>
        <w:t>Odstranění silikonu, mastnoty a dalších nečistot z povrchů.</w:t>
      </w:r>
    </w:p>
    <w:p w14:paraId="0DBC0833" w14:textId="77777777" w:rsidR="00935167" w:rsidRPr="00FB1176" w:rsidRDefault="00380458">
      <w:pPr>
        <w:pStyle w:val="Akapitzlist"/>
        <w:numPr>
          <w:ilvl w:val="0"/>
          <w:numId w:val="2"/>
        </w:numPr>
        <w:tabs>
          <w:tab w:val="left" w:pos="848"/>
        </w:tabs>
        <w:spacing w:line="277" w:lineRule="exact"/>
        <w:rPr>
          <w:rFonts w:ascii="Symbol" w:hAnsi="Symbol"/>
          <w:sz w:val="24"/>
          <w:lang w:val="pl-PL"/>
        </w:rPr>
      </w:pPr>
      <w:r w:rsidRPr="00FB1176">
        <w:rPr>
          <w:sz w:val="20"/>
          <w:lang w:val="pl-PL"/>
        </w:rPr>
        <w:t>Čištění nástrojů a zařízení po použití</w:t>
      </w:r>
    </w:p>
    <w:p w14:paraId="01933CA3" w14:textId="77777777" w:rsidR="00935167" w:rsidRPr="00FB1176" w:rsidRDefault="00380458">
      <w:pPr>
        <w:pStyle w:val="Akapitzlist"/>
        <w:numPr>
          <w:ilvl w:val="0"/>
          <w:numId w:val="2"/>
        </w:numPr>
        <w:tabs>
          <w:tab w:val="left" w:pos="848"/>
        </w:tabs>
        <w:spacing w:before="9" w:line="223" w:lineRule="auto"/>
        <w:ind w:right="104"/>
        <w:rPr>
          <w:rFonts w:ascii="Symbol" w:hAnsi="Symbol"/>
          <w:sz w:val="24"/>
          <w:lang w:val="pl-PL"/>
        </w:rPr>
      </w:pPr>
      <w:r w:rsidRPr="00FB1176">
        <w:rPr>
          <w:sz w:val="20"/>
          <w:lang w:val="pl-PL"/>
        </w:rPr>
        <w:t>Předběžná úprava povrchů pro zajištění lepší přilnavosti následných nátěrů nebo úprav.</w:t>
      </w:r>
    </w:p>
    <w:p w14:paraId="0889DDDC" w14:textId="77777777" w:rsidR="00935167" w:rsidRPr="00FB1176" w:rsidRDefault="00935167">
      <w:pPr>
        <w:pStyle w:val="Tekstpodstawowy"/>
        <w:spacing w:before="45"/>
        <w:ind w:left="0"/>
        <w:rPr>
          <w:lang w:val="pl-PL"/>
        </w:rPr>
      </w:pPr>
    </w:p>
    <w:p w14:paraId="2C10ED95" w14:textId="77777777" w:rsidR="00935167" w:rsidRPr="00FB1176" w:rsidRDefault="00380458">
      <w:pPr>
        <w:pStyle w:val="Nagwek1"/>
        <w:rPr>
          <w:lang w:val="pl-PL"/>
        </w:rPr>
      </w:pPr>
      <w:r w:rsidRPr="00FB1176">
        <w:rPr>
          <w:lang w:val="pl-PL"/>
        </w:rPr>
        <w:t>Návod ke zpracování</w:t>
      </w:r>
    </w:p>
    <w:p w14:paraId="20773600" w14:textId="77777777" w:rsidR="00935167" w:rsidRPr="00FB1176" w:rsidRDefault="00380458">
      <w:pPr>
        <w:pStyle w:val="Tekstpodstawowy"/>
        <w:spacing w:before="140" w:line="240" w:lineRule="exact"/>
        <w:jc w:val="both"/>
        <w:rPr>
          <w:lang w:val="pl-PL"/>
        </w:rPr>
      </w:pPr>
      <w:r w:rsidRPr="00FB1176">
        <w:rPr>
          <w:u w:val="single"/>
          <w:lang w:val="pl-PL"/>
        </w:rPr>
        <w:t>Podmínky aplikace</w:t>
      </w:r>
    </w:p>
    <w:p w14:paraId="185F5710" w14:textId="77777777" w:rsidR="00935167" w:rsidRPr="00FB1176" w:rsidRDefault="00380458">
      <w:pPr>
        <w:pStyle w:val="Tekstpodstawowy"/>
        <w:spacing w:line="240" w:lineRule="exact"/>
        <w:jc w:val="both"/>
        <w:rPr>
          <w:lang w:val="pl-PL"/>
        </w:rPr>
      </w:pPr>
      <w:r w:rsidRPr="00FB1176">
        <w:rPr>
          <w:lang w:val="pl-PL"/>
        </w:rPr>
        <w:t>Teplota vzduchu a plechovky během používání: +5 °C až +30 °C.</w:t>
      </w:r>
    </w:p>
    <w:p w14:paraId="1C9BAD5C" w14:textId="77777777" w:rsidR="00935167" w:rsidRPr="00FB1176" w:rsidRDefault="00380458">
      <w:pPr>
        <w:pStyle w:val="Tekstpodstawowy"/>
        <w:spacing w:before="230" w:line="240" w:lineRule="exact"/>
        <w:jc w:val="both"/>
        <w:rPr>
          <w:lang w:val="pl-PL"/>
        </w:rPr>
      </w:pPr>
      <w:r w:rsidRPr="00FB1176">
        <w:rPr>
          <w:u w:val="single"/>
          <w:lang w:val="pl-PL"/>
        </w:rPr>
        <w:t>Způsob aplikace</w:t>
      </w:r>
    </w:p>
    <w:p w14:paraId="1B566885" w14:textId="77777777" w:rsidR="00935167" w:rsidRPr="00FB1176" w:rsidRDefault="00380458">
      <w:pPr>
        <w:pStyle w:val="Tekstpodstawowy"/>
        <w:spacing w:before="1" w:line="235" w:lineRule="auto"/>
        <w:ind w:right="94"/>
        <w:jc w:val="both"/>
        <w:rPr>
          <w:lang w:val="pl-PL"/>
        </w:rPr>
      </w:pPr>
      <w:r w:rsidRPr="00FB1176">
        <w:rPr>
          <w:lang w:val="pl-PL"/>
        </w:rPr>
        <w:t xml:space="preserve">Při výměně starého silikonu nebo tmelu je důležité si uvědomit, že vytvrzené tmely a silikony lze mechanicky odstranit pouze pomocí správného </w:t>
      </w:r>
      <w:proofErr w:type="gramStart"/>
      <w:r w:rsidRPr="00FB1176">
        <w:rPr>
          <w:lang w:val="pl-PL"/>
        </w:rPr>
        <w:t>nástroje,</w:t>
      </w:r>
      <w:proofErr w:type="gramEnd"/>
      <w:r w:rsidRPr="00FB1176">
        <w:rPr>
          <w:lang w:val="pl-PL"/>
        </w:rPr>
        <w:t xml:space="preserve"> jako je škrabka na tmel nebo plastová stěrka. Po seškrábnutí velkých zbytků silikonu často zůstává na povrchu tenká vrstva silikonu. Tato vrstva může negativně ovlivnit přilnavost jakýchkoli nových nátěrů nebo tmelů nanesených později.</w:t>
      </w:r>
    </w:p>
    <w:p w14:paraId="5CF47A16" w14:textId="77777777" w:rsidR="00935167" w:rsidRPr="00FB1176" w:rsidRDefault="00380458">
      <w:pPr>
        <w:pStyle w:val="Tekstpodstawowy"/>
        <w:spacing w:line="235" w:lineRule="auto"/>
        <w:ind w:right="100"/>
        <w:jc w:val="both"/>
        <w:rPr>
          <w:lang w:val="pl-PL"/>
        </w:rPr>
      </w:pPr>
      <w:r w:rsidRPr="00FB1176">
        <w:rPr>
          <w:lang w:val="pl-PL"/>
        </w:rPr>
        <w:t>K odstranění této tenké vrstvy použijte přípravek ve formě spreje. Není třeba čekat, až se projeví – začne fungovat okamžitě. Jakmile přípravek nastříkáte na tenkou silikonovou vrstvu, začněte ji seškrabávat, dokud je povrch ještě mokrý. Ujistěte se, že silikon aktivně škrábete, když je přítomna kapalina. Pokud produkt před seškrábáním zaschne, jeho účinnost se výrazně sníží.</w:t>
      </w:r>
    </w:p>
    <w:p w14:paraId="29FC964B" w14:textId="77777777" w:rsidR="00935167" w:rsidRPr="00FB1176" w:rsidRDefault="00380458">
      <w:pPr>
        <w:pStyle w:val="Tekstpodstawowy"/>
        <w:spacing w:line="235" w:lineRule="auto"/>
        <w:ind w:right="107"/>
        <w:jc w:val="both"/>
        <w:rPr>
          <w:lang w:val="pl-PL"/>
        </w:rPr>
      </w:pPr>
      <w:r w:rsidRPr="00FB1176">
        <w:rPr>
          <w:lang w:val="pl-PL"/>
        </w:rPr>
        <w:t>Měli byste vidět, jak se při škrábání odlupují malé zbytky tmelu. V případě potřeby postup opakujte, abyste se ujistili, že je povrch zcela čistý.</w:t>
      </w:r>
    </w:p>
    <w:p w14:paraId="5A1E7371" w14:textId="77777777" w:rsidR="00935167" w:rsidRPr="00FB1176" w:rsidRDefault="00380458">
      <w:pPr>
        <w:pStyle w:val="Tekstpodstawowy"/>
        <w:spacing w:before="213" w:line="240" w:lineRule="exact"/>
        <w:rPr>
          <w:lang w:val="pl-PL"/>
        </w:rPr>
      </w:pPr>
      <w:r w:rsidRPr="00FB1176">
        <w:rPr>
          <w:spacing w:val="-2"/>
          <w:u w:val="single"/>
          <w:lang w:val="pl-PL"/>
        </w:rPr>
        <w:t>Čištění</w:t>
      </w:r>
    </w:p>
    <w:p w14:paraId="5D3F98BB" w14:textId="77777777" w:rsidR="00935167" w:rsidRPr="00FB1176" w:rsidRDefault="00380458">
      <w:pPr>
        <w:pStyle w:val="Tekstpodstawowy"/>
        <w:spacing w:before="3" w:line="232" w:lineRule="auto"/>
        <w:ind w:left="143" w:right="711"/>
        <w:rPr>
          <w:lang w:val="pl-PL"/>
        </w:rPr>
      </w:pPr>
      <w:r w:rsidRPr="00FB1176">
        <w:rPr>
          <w:lang w:val="pl-PL"/>
        </w:rPr>
        <w:t>Přebytečný produkt setřete čistým hadříkem nebo hadříkem a nechte odpařit. V případě potřeby opláchněte místo vodou.</w:t>
      </w:r>
    </w:p>
    <w:p w14:paraId="6BD3203D" w14:textId="77777777" w:rsidR="00935167" w:rsidRPr="00FB1176" w:rsidRDefault="00380458">
      <w:pPr>
        <w:pStyle w:val="Nagwek1"/>
        <w:spacing w:before="233"/>
        <w:rPr>
          <w:lang w:val="pl-PL"/>
        </w:rPr>
      </w:pPr>
      <w:r w:rsidRPr="00FB1176">
        <w:rPr>
          <w:spacing w:val="-2"/>
          <w:lang w:val="pl-PL"/>
        </w:rPr>
        <w:t>Barva</w:t>
      </w:r>
    </w:p>
    <w:p w14:paraId="1D88A9FD" w14:textId="77777777" w:rsidR="00935167" w:rsidRPr="00FB1176" w:rsidRDefault="00380458">
      <w:pPr>
        <w:pStyle w:val="Tekstpodstawowy"/>
        <w:spacing w:before="127"/>
        <w:rPr>
          <w:rFonts w:ascii="Arial"/>
          <w:lang w:val="pl-PL"/>
        </w:rPr>
      </w:pPr>
      <w:r w:rsidRPr="00FB1176">
        <w:rPr>
          <w:rFonts w:ascii="Arial"/>
          <w:spacing w:val="-2"/>
          <w:lang w:val="pl-PL"/>
        </w:rPr>
        <w:t>Bezbarv</w:t>
      </w:r>
      <w:r w:rsidRPr="00FB1176">
        <w:rPr>
          <w:rFonts w:ascii="Arial"/>
          <w:spacing w:val="-2"/>
          <w:lang w:val="pl-PL"/>
        </w:rPr>
        <w:t>ý</w:t>
      </w:r>
      <w:r w:rsidRPr="00FB1176">
        <w:rPr>
          <w:rFonts w:ascii="Arial"/>
          <w:spacing w:val="-2"/>
          <w:lang w:val="pl-PL"/>
        </w:rPr>
        <w:t>.</w:t>
      </w:r>
    </w:p>
    <w:p w14:paraId="1EEE230F" w14:textId="77777777" w:rsidR="00935167" w:rsidRPr="00FB1176" w:rsidRDefault="00380458">
      <w:pPr>
        <w:pStyle w:val="Nagwek1"/>
        <w:spacing w:before="225"/>
        <w:ind w:left="143"/>
        <w:rPr>
          <w:lang w:val="pl-PL"/>
        </w:rPr>
      </w:pPr>
      <w:r w:rsidRPr="00FB1176">
        <w:rPr>
          <w:spacing w:val="-2"/>
          <w:lang w:val="pl-PL"/>
        </w:rPr>
        <w:t>Balíček</w:t>
      </w:r>
    </w:p>
    <w:p w14:paraId="30C3A940" w14:textId="77777777" w:rsidR="00935167" w:rsidRPr="00FB1176" w:rsidRDefault="00380458">
      <w:pPr>
        <w:pStyle w:val="Tekstpodstawowy"/>
        <w:spacing w:before="118"/>
        <w:ind w:left="143"/>
        <w:rPr>
          <w:rFonts w:ascii="Arial"/>
          <w:lang w:val="pl-PL"/>
        </w:rPr>
      </w:pPr>
      <w:r w:rsidRPr="00FB1176">
        <w:rPr>
          <w:rFonts w:ascii="Arial"/>
          <w:lang w:val="pl-PL"/>
        </w:rPr>
        <w:t>270 ml aerosolov</w:t>
      </w:r>
      <w:r w:rsidRPr="00FB1176">
        <w:rPr>
          <w:rFonts w:ascii="Arial"/>
          <w:lang w:val="pl-PL"/>
        </w:rPr>
        <w:t>á</w:t>
      </w:r>
      <w:r w:rsidRPr="00FB1176">
        <w:rPr>
          <w:rFonts w:ascii="Arial"/>
          <w:lang w:val="pl-PL"/>
        </w:rPr>
        <w:t xml:space="preserve"> n</w:t>
      </w:r>
      <w:r w:rsidRPr="00FB1176">
        <w:rPr>
          <w:rFonts w:ascii="Arial"/>
          <w:lang w:val="pl-PL"/>
        </w:rPr>
        <w:t>á</w:t>
      </w:r>
      <w:r w:rsidRPr="00FB1176">
        <w:rPr>
          <w:rFonts w:ascii="Arial"/>
          <w:lang w:val="pl-PL"/>
        </w:rPr>
        <w:t>dobka, obsah 200 ml, 20 ks v krabi</w:t>
      </w:r>
      <w:r w:rsidRPr="00FB1176">
        <w:rPr>
          <w:rFonts w:ascii="Arial"/>
          <w:lang w:val="pl-PL"/>
        </w:rPr>
        <w:t>č</w:t>
      </w:r>
      <w:r w:rsidRPr="00FB1176">
        <w:rPr>
          <w:rFonts w:ascii="Arial"/>
          <w:lang w:val="pl-PL"/>
        </w:rPr>
        <w:t>ce.</w:t>
      </w:r>
    </w:p>
    <w:p w14:paraId="5D40DBEF" w14:textId="77777777" w:rsidR="00935167" w:rsidRPr="00FB1176" w:rsidRDefault="00935167">
      <w:pPr>
        <w:pStyle w:val="Tekstpodstawowy"/>
        <w:rPr>
          <w:rFonts w:ascii="Arial"/>
          <w:lang w:val="pl-PL"/>
        </w:rPr>
        <w:sectPr w:rsidR="00935167" w:rsidRPr="00FB1176">
          <w:headerReference w:type="default" r:id="rId7"/>
          <w:footerReference w:type="default" r:id="rId8"/>
          <w:type w:val="continuous"/>
          <w:pgSz w:w="11910" w:h="16840"/>
          <w:pgMar w:top="2000" w:right="708" w:bottom="1080" w:left="1559" w:header="142" w:footer="896" w:gutter="0"/>
          <w:pgNumType w:start="1"/>
          <w:cols w:space="720"/>
        </w:sectPr>
      </w:pPr>
    </w:p>
    <w:p w14:paraId="1C4237F1" w14:textId="77777777" w:rsidR="00935167" w:rsidRPr="00FB1176" w:rsidRDefault="00380458">
      <w:pPr>
        <w:pStyle w:val="Nagwek1"/>
        <w:spacing w:before="117"/>
        <w:rPr>
          <w:lang w:val="pl-PL"/>
        </w:rPr>
      </w:pPr>
      <w:r w:rsidRPr="00FB1176">
        <w:rPr>
          <w:lang w:val="pl-PL"/>
        </w:rPr>
        <w:lastRenderedPageBreak/>
        <w:t>Podmínky skladování a trvanlivost</w:t>
      </w:r>
    </w:p>
    <w:p w14:paraId="3368E368" w14:textId="77777777" w:rsidR="00935167" w:rsidRPr="00FB1176" w:rsidRDefault="00380458">
      <w:pPr>
        <w:pStyle w:val="Tekstpodstawowy"/>
        <w:spacing w:before="144" w:line="235" w:lineRule="auto"/>
        <w:ind w:left="138" w:right="98" w:hanging="10"/>
        <w:jc w:val="both"/>
        <w:rPr>
          <w:lang w:val="pl-PL"/>
        </w:rPr>
      </w:pPr>
      <w:r w:rsidRPr="00FB1176">
        <w:rPr>
          <w:lang w:val="pl-PL"/>
        </w:rPr>
        <w:t>Garantovaná trvanlivost 24 měsíců od data výroby při skladování v uzavřeném originálním obalu na suchém místě a chráněném před přímým slunečním zářením a zdroji tepla při teplotách od +5 °C do +30 °C.</w:t>
      </w:r>
    </w:p>
    <w:p w14:paraId="59E8D1DD" w14:textId="77777777" w:rsidR="00935167" w:rsidRDefault="00380458">
      <w:pPr>
        <w:pStyle w:val="Nagwek1"/>
        <w:spacing w:before="237"/>
      </w:pPr>
      <w:r>
        <w:rPr>
          <w:spacing w:val="-2"/>
        </w:rPr>
        <w:t>Omezení</w:t>
      </w:r>
    </w:p>
    <w:p w14:paraId="53C7F742" w14:textId="77777777" w:rsidR="00935167" w:rsidRPr="00FB1176" w:rsidRDefault="00380458">
      <w:pPr>
        <w:pStyle w:val="Akapitzlist"/>
        <w:numPr>
          <w:ilvl w:val="0"/>
          <w:numId w:val="1"/>
        </w:numPr>
        <w:tabs>
          <w:tab w:val="left" w:pos="862"/>
        </w:tabs>
        <w:spacing w:before="144" w:line="244" w:lineRule="exact"/>
        <w:ind w:left="862"/>
        <w:rPr>
          <w:sz w:val="20"/>
          <w:lang w:val="pl-PL"/>
        </w:rPr>
      </w:pPr>
      <w:r w:rsidRPr="00FB1176">
        <w:rPr>
          <w:sz w:val="20"/>
          <w:lang w:val="pl-PL"/>
        </w:rPr>
        <w:t>Nejprve otestujte malou plochu, abyste zajistili kompatibilitu s povrchy!</w:t>
      </w:r>
    </w:p>
    <w:p w14:paraId="39656F00" w14:textId="77777777" w:rsidR="00935167" w:rsidRDefault="00380458">
      <w:pPr>
        <w:pStyle w:val="Akapitzlist"/>
        <w:numPr>
          <w:ilvl w:val="0"/>
          <w:numId w:val="1"/>
        </w:numPr>
        <w:tabs>
          <w:tab w:val="left" w:pos="862"/>
        </w:tabs>
        <w:spacing w:before="1" w:line="237" w:lineRule="auto"/>
        <w:ind w:left="862" w:right="118"/>
        <w:rPr>
          <w:sz w:val="20"/>
        </w:rPr>
      </w:pPr>
      <w:r w:rsidRPr="00FB1176">
        <w:rPr>
          <w:sz w:val="20"/>
          <w:lang w:val="pl-PL"/>
        </w:rPr>
        <w:t xml:space="preserve">Může rozpouštět barvy a jiné nátěry z povrchů. Dejte si pozor na barevné povrchy. </w:t>
      </w:r>
      <w:proofErr w:type="spellStart"/>
      <w:r>
        <w:rPr>
          <w:sz w:val="20"/>
        </w:rPr>
        <w:t>Výrobek</w:t>
      </w:r>
      <w:proofErr w:type="spellEnd"/>
      <w:r>
        <w:rPr>
          <w:sz w:val="20"/>
        </w:rPr>
        <w:t xml:space="preserve"> </w:t>
      </w:r>
      <w:proofErr w:type="spellStart"/>
      <w:r>
        <w:rPr>
          <w:sz w:val="20"/>
        </w:rPr>
        <w:t>znečistí</w:t>
      </w:r>
      <w:proofErr w:type="spellEnd"/>
      <w:r>
        <w:rPr>
          <w:sz w:val="20"/>
        </w:rPr>
        <w:t xml:space="preserve"> </w:t>
      </w:r>
      <w:proofErr w:type="spellStart"/>
      <w:r>
        <w:rPr>
          <w:sz w:val="20"/>
        </w:rPr>
        <w:t>natřená</w:t>
      </w:r>
      <w:proofErr w:type="spellEnd"/>
      <w:r>
        <w:rPr>
          <w:sz w:val="20"/>
        </w:rPr>
        <w:t xml:space="preserve"> </w:t>
      </w:r>
      <w:proofErr w:type="spellStart"/>
      <w:r>
        <w:rPr>
          <w:sz w:val="20"/>
        </w:rPr>
        <w:t>místa</w:t>
      </w:r>
      <w:proofErr w:type="spellEnd"/>
      <w:r>
        <w:rPr>
          <w:sz w:val="20"/>
        </w:rPr>
        <w:t>.</w:t>
      </w:r>
    </w:p>
    <w:p w14:paraId="03602C8B" w14:textId="77777777" w:rsidR="00935167" w:rsidRDefault="00380458">
      <w:pPr>
        <w:pStyle w:val="Akapitzlist"/>
        <w:numPr>
          <w:ilvl w:val="0"/>
          <w:numId w:val="1"/>
        </w:numPr>
        <w:tabs>
          <w:tab w:val="left" w:pos="862"/>
        </w:tabs>
        <w:spacing w:before="2" w:line="240" w:lineRule="auto"/>
        <w:ind w:left="862"/>
        <w:rPr>
          <w:sz w:val="20"/>
        </w:rPr>
      </w:pPr>
      <w:r>
        <w:rPr>
          <w:sz w:val="20"/>
        </w:rPr>
        <w:t>Dodržujte datum vypršení platnosti.</w:t>
      </w:r>
    </w:p>
    <w:p w14:paraId="1B99864C" w14:textId="77777777" w:rsidR="00935167" w:rsidRDefault="00380458">
      <w:pPr>
        <w:pStyle w:val="Nagwek1"/>
        <w:spacing w:before="229"/>
      </w:pPr>
      <w:r>
        <w:t>Bezpečnostní směrnice</w:t>
      </w:r>
    </w:p>
    <w:p w14:paraId="6BC1D51E" w14:textId="77777777" w:rsidR="00935167" w:rsidRPr="00FB1176" w:rsidRDefault="00380458">
      <w:pPr>
        <w:pStyle w:val="Tekstpodstawowy"/>
        <w:spacing w:before="146" w:line="232" w:lineRule="auto"/>
        <w:ind w:left="138" w:right="99" w:hanging="10"/>
        <w:jc w:val="both"/>
        <w:rPr>
          <w:lang w:val="pl-PL"/>
        </w:rPr>
      </w:pPr>
      <w:r>
        <w:t xml:space="preserve">Tlakový kanystr. Používejte pouze v dobře větraných prostorách. Během aplikace nekuřte! V případě potřeby používejte ochranné pomůcky (rukavice). </w:t>
      </w:r>
      <w:r w:rsidRPr="00FB1176">
        <w:rPr>
          <w:lang w:val="pl-PL"/>
        </w:rPr>
        <w:t>Uchovávejte mimo dosah dětí. Další informace naleznete na štítku a bezpečnostním listu (SDS).</w:t>
      </w:r>
    </w:p>
    <w:p w14:paraId="0619D2FE" w14:textId="77777777" w:rsidR="00935167" w:rsidRPr="00FB1176" w:rsidRDefault="00935167">
      <w:pPr>
        <w:pStyle w:val="Tekstpodstawowy"/>
        <w:ind w:left="0"/>
        <w:rPr>
          <w:lang w:val="pl-PL"/>
        </w:rPr>
      </w:pPr>
    </w:p>
    <w:p w14:paraId="27C00DC0" w14:textId="77777777" w:rsidR="00935167" w:rsidRPr="00FB1176" w:rsidRDefault="00935167">
      <w:pPr>
        <w:pStyle w:val="Tekstpodstawowy"/>
        <w:spacing w:before="192"/>
        <w:ind w:left="0"/>
        <w:rPr>
          <w:lang w:val="pl-PL"/>
        </w:rPr>
      </w:pPr>
    </w:p>
    <w:p w14:paraId="0DDC506D" w14:textId="77777777" w:rsidR="00935167" w:rsidRPr="00FB1176" w:rsidRDefault="00380458">
      <w:pPr>
        <w:ind w:left="143" w:right="108"/>
        <w:jc w:val="both"/>
        <w:rPr>
          <w:sz w:val="16"/>
          <w:lang w:val="pl-PL"/>
        </w:rPr>
      </w:pPr>
      <w:r w:rsidRPr="00FB1176">
        <w:rPr>
          <w:sz w:val="16"/>
          <w:lang w:val="pl-PL"/>
        </w:rPr>
        <w:t>Poznámka: Pokyny v této dokumentaci jsou založeny na testech provedených výrobcem a jsou prezentovány v dobré víře. Vzhledem k rozdílům v materiálech a substrátech a také různým možnostem použití, které jsou mimo naši kontrolu, nenese výrobce odpovědnost za dosažené výsledky. V každém případě se doporučuje otestovat vhodnost produktu v místě aplikace. Výrobce si vyhrazuje právo upravit produkty bez předchozího upozornění.</w:t>
      </w:r>
    </w:p>
    <w:p w14:paraId="5806189F" w14:textId="31411CCB" w:rsidR="00935167" w:rsidRPr="00FB1176" w:rsidRDefault="00380458">
      <w:pPr>
        <w:spacing w:line="194" w:lineRule="exact"/>
        <w:ind w:left="143"/>
        <w:jc w:val="both"/>
        <w:rPr>
          <w:sz w:val="16"/>
          <w:lang w:val="pl-PL"/>
        </w:rPr>
      </w:pPr>
      <w:r w:rsidRPr="00FB1176">
        <w:rPr>
          <w:sz w:val="16"/>
          <w:lang w:val="pl-PL"/>
        </w:rPr>
        <w:t>Tento TDS nahrazuje a nahrazuje všechny předchozí datové listy stejného produktu.</w:t>
      </w:r>
    </w:p>
    <w:sectPr w:rsidR="00935167" w:rsidRPr="00FB1176">
      <w:pgSz w:w="11910" w:h="16840"/>
      <w:pgMar w:top="2000" w:right="708" w:bottom="1080" w:left="1559" w:header="142"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7CB4A" w14:textId="77777777" w:rsidR="00430DCE" w:rsidRDefault="00430DCE">
      <w:r>
        <w:separator/>
      </w:r>
    </w:p>
  </w:endnote>
  <w:endnote w:type="continuationSeparator" w:id="0">
    <w:p w14:paraId="28AF781E" w14:textId="77777777" w:rsidR="00430DCE" w:rsidRDefault="0043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0C36C" w14:textId="77777777" w:rsidR="00935167" w:rsidRDefault="00380458">
    <w:pPr>
      <w:pStyle w:val="Tekstpodstawowy"/>
      <w:spacing w:line="14" w:lineRule="auto"/>
      <w:ind w:left="0"/>
    </w:pPr>
    <w:r>
      <w:rPr>
        <w:noProof/>
      </w:rPr>
      <mc:AlternateContent>
        <mc:Choice Requires="wps">
          <w:drawing>
            <wp:anchor distT="0" distB="0" distL="0" distR="0" simplePos="0" relativeHeight="487535616" behindDoc="1" locked="0" layoutInCell="1" allowOverlap="1" wp14:anchorId="6A3B48FD" wp14:editId="7F6C06F2">
              <wp:simplePos x="0" y="0"/>
              <wp:positionH relativeFrom="page">
                <wp:posOffset>1058976</wp:posOffset>
              </wp:positionH>
              <wp:positionV relativeFrom="page">
                <wp:posOffset>9983744</wp:posOffset>
              </wp:positionV>
              <wp:extent cx="1487170" cy="3746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170" cy="374650"/>
                      </a:xfrm>
                      <a:prstGeom prst="rect">
                        <a:avLst/>
                      </a:prstGeom>
                    </wps:spPr>
                    <wps:txbx>
                      <w:txbxContent>
                        <w:p w14:paraId="7459EBA5" w14:textId="77777777" w:rsidR="00935167" w:rsidRPr="00FB1176" w:rsidRDefault="00380458">
                          <w:pPr>
                            <w:spacing w:before="15"/>
                            <w:ind w:left="20"/>
                            <w:rPr>
                              <w:rFonts w:ascii="Arial"/>
                              <w:sz w:val="16"/>
                              <w:lang w:val="pl-PL"/>
                            </w:rPr>
                          </w:pPr>
                          <w:r w:rsidRPr="00FB1176">
                            <w:rPr>
                              <w:rFonts w:ascii="Arial"/>
                              <w:sz w:val="16"/>
                              <w:lang w:val="pl-PL"/>
                            </w:rPr>
                            <w:t>TECHNICK</w:t>
                          </w:r>
                          <w:r w:rsidRPr="00FB1176">
                            <w:rPr>
                              <w:rFonts w:ascii="Arial"/>
                              <w:sz w:val="16"/>
                              <w:lang w:val="pl-PL"/>
                            </w:rPr>
                            <w:t>Ý</w:t>
                          </w:r>
                          <w:r w:rsidRPr="00FB1176">
                            <w:rPr>
                              <w:rFonts w:ascii="Arial"/>
                              <w:sz w:val="16"/>
                              <w:lang w:val="pl-PL"/>
                            </w:rPr>
                            <w:t xml:space="preserve"> LIST</w:t>
                          </w:r>
                        </w:p>
                        <w:p w14:paraId="38B21579" w14:textId="77777777" w:rsidR="00935167" w:rsidRPr="00FB1176" w:rsidRDefault="00380458">
                          <w:pPr>
                            <w:spacing w:before="1"/>
                            <w:ind w:left="34"/>
                            <w:rPr>
                              <w:rFonts w:ascii="Arial"/>
                              <w:sz w:val="16"/>
                              <w:lang w:val="pl-PL"/>
                            </w:rPr>
                          </w:pPr>
                          <w:r w:rsidRPr="00FB1176">
                            <w:rPr>
                              <w:rFonts w:ascii="Arial"/>
                              <w:sz w:val="16"/>
                              <w:lang w:val="pl-PL"/>
                            </w:rPr>
                            <w:t>PENOSIL odstra</w:t>
                          </w:r>
                          <w:r w:rsidRPr="00FB1176">
                            <w:rPr>
                              <w:rFonts w:ascii="Arial"/>
                              <w:sz w:val="16"/>
                              <w:lang w:val="pl-PL"/>
                            </w:rPr>
                            <w:t>ň</w:t>
                          </w:r>
                          <w:r w:rsidRPr="00FB1176">
                            <w:rPr>
                              <w:rFonts w:ascii="Arial"/>
                              <w:sz w:val="16"/>
                              <w:lang w:val="pl-PL"/>
                            </w:rPr>
                            <w:t>ova</w:t>
                          </w:r>
                          <w:r w:rsidRPr="00FB1176">
                            <w:rPr>
                              <w:rFonts w:ascii="Arial"/>
                              <w:sz w:val="16"/>
                              <w:lang w:val="pl-PL"/>
                            </w:rPr>
                            <w:t>č</w:t>
                          </w:r>
                          <w:r w:rsidRPr="00FB1176">
                            <w:rPr>
                              <w:rFonts w:ascii="Arial"/>
                              <w:sz w:val="16"/>
                              <w:lang w:val="pl-PL"/>
                            </w:rPr>
                            <w:t xml:space="preserve"> tmelu 990 verze 2</w:t>
                          </w:r>
                        </w:p>
                      </w:txbxContent>
                    </wps:txbx>
                    <wps:bodyPr wrap="square" lIns="0" tIns="0" rIns="0" bIns="0" rtlCol="0">
                      <a:noAutofit/>
                    </wps:bodyPr>
                  </wps:wsp>
                </a:graphicData>
              </a:graphic>
            </wp:anchor>
          </w:drawing>
        </mc:Choice>
        <mc:Fallback>
          <w:pict>
            <v:shapetype w14:anchorId="6A3B48FD" id="_x0000_t202" coordsize="21600,21600" o:spt="202" path="m,l,21600r21600,l21600,xe">
              <v:stroke joinstyle="miter"/>
              <v:path gradientshapeok="t" o:connecttype="rect"/>
            </v:shapetype>
            <v:shape id="Textbox 5" o:spid="_x0000_s1029" type="#_x0000_t202" style="position:absolute;margin-left:83.4pt;margin-top:786.1pt;width:117.1pt;height:29.5pt;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" filled="f" stroked="f">
              <v:textbox inset="0,0,0,0">
                <w:txbxContent>
                  <w:p w14:paraId="7459EBA5" w14:textId="77777777" w:rsidR="00935167" w:rsidRPr="00FB1176" w:rsidRDefault="00380458">
                    <w:pPr>
                      <w:spacing w:before="15"/>
                      <w:ind w:left="20"/>
                      <w:rPr>
                        <w:rFonts w:ascii="Arial"/>
                        <w:sz w:val="16"/>
                        <w:lang w:val="pl-PL"/>
                      </w:rPr>
                    </w:pPr>
                    <w:r w:rsidRPr="00FB1176">
                      <w:rPr>
                        <w:rFonts w:ascii="Arial"/>
                        <w:sz w:val="16"/>
                        <w:lang w:val="pl-PL"/>
                      </w:rPr>
                      <w:t>TECHNICK</w:t>
                    </w:r>
                    <w:r w:rsidRPr="00FB1176">
                      <w:rPr>
                        <w:rFonts w:ascii="Arial"/>
                        <w:sz w:val="16"/>
                        <w:lang w:val="pl-PL"/>
                      </w:rPr>
                      <w:t>Ý</w:t>
                    </w:r>
                    <w:r w:rsidRPr="00FB1176">
                      <w:rPr>
                        <w:rFonts w:ascii="Arial"/>
                        <w:sz w:val="16"/>
                        <w:lang w:val="pl-PL"/>
                      </w:rPr>
                      <w:t xml:space="preserve"> LIST</w:t>
                    </w:r>
                  </w:p>
                  <w:p w14:paraId="38B21579" w14:textId="77777777" w:rsidR="00935167" w:rsidRPr="00FB1176" w:rsidRDefault="00380458">
                    <w:pPr>
                      <w:spacing w:before="1"/>
                      <w:ind w:left="34"/>
                      <w:rPr>
                        <w:rFonts w:ascii="Arial"/>
                        <w:sz w:val="16"/>
                        <w:lang w:val="pl-PL"/>
                      </w:rPr>
                    </w:pPr>
                    <w:r w:rsidRPr="00FB1176">
                      <w:rPr>
                        <w:rFonts w:ascii="Arial"/>
                        <w:sz w:val="16"/>
                        <w:lang w:val="pl-PL"/>
                      </w:rPr>
                      <w:t>PENOSIL odstra</w:t>
                    </w:r>
                    <w:r w:rsidRPr="00FB1176">
                      <w:rPr>
                        <w:rFonts w:ascii="Arial"/>
                        <w:sz w:val="16"/>
                        <w:lang w:val="pl-PL"/>
                      </w:rPr>
                      <w:t>ň</w:t>
                    </w:r>
                    <w:r w:rsidRPr="00FB1176">
                      <w:rPr>
                        <w:rFonts w:ascii="Arial"/>
                        <w:sz w:val="16"/>
                        <w:lang w:val="pl-PL"/>
                      </w:rPr>
                      <w:t>ova</w:t>
                    </w:r>
                    <w:r w:rsidRPr="00FB1176">
                      <w:rPr>
                        <w:rFonts w:ascii="Arial"/>
                        <w:sz w:val="16"/>
                        <w:lang w:val="pl-PL"/>
                      </w:rPr>
                      <w:t>č</w:t>
                    </w:r>
                    <w:r w:rsidRPr="00FB1176">
                      <w:rPr>
                        <w:rFonts w:ascii="Arial"/>
                        <w:sz w:val="16"/>
                        <w:lang w:val="pl-PL"/>
                      </w:rPr>
                      <w:t xml:space="preserve"> tmelu 990 verze 2</w:t>
                    </w:r>
                  </w:p>
                </w:txbxContent>
              </v:textbox>
              <w10:wrap anchorx="page" anchory="page"/>
            </v:shape>
          </w:pict>
        </mc:Fallback>
      </mc:AlternateContent>
    </w:r>
    <w:r>
      <w:rPr>
        <w:noProof/>
      </w:rPr>
      <mc:AlternateContent>
        <mc:Choice Requires="wps">
          <w:drawing>
            <wp:anchor distT="0" distB="0" distL="0" distR="0" simplePos="0" relativeHeight="487536128" behindDoc="1" locked="0" layoutInCell="1" allowOverlap="1" wp14:anchorId="6E536779" wp14:editId="10B58D03">
              <wp:simplePos x="0" y="0"/>
              <wp:positionH relativeFrom="page">
                <wp:posOffset>6804406</wp:posOffset>
              </wp:positionH>
              <wp:positionV relativeFrom="page">
                <wp:posOffset>10101091</wp:posOffset>
              </wp:positionV>
              <wp:extent cx="25082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 cy="139700"/>
                      </a:xfrm>
                      <a:prstGeom prst="rect">
                        <a:avLst/>
                      </a:prstGeom>
                    </wps:spPr>
                    <wps:txbx>
                      <w:txbxContent>
                        <w:p w14:paraId="3816035E" w14:textId="77777777" w:rsidR="00935167" w:rsidRDefault="00380458">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z w:val="16"/>
                            </w:rPr>
                            <w:t xml:space="preserve"> /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wps:txbx>
                    <wps:bodyPr wrap="square" lIns="0" tIns="0" rIns="0" bIns="0" rtlCol="0">
                      <a:noAutofit/>
                    </wps:bodyPr>
                  </wps:wsp>
                </a:graphicData>
              </a:graphic>
            </wp:anchor>
          </w:drawing>
        </mc:Choice>
        <mc:Fallback>
          <w:pict>
            <v:shape w14:anchorId="6E536779" id="Textbox 6" o:spid="_x0000_s1030" type="#_x0000_t202" style="position:absolute;margin-left:535.8pt;margin-top:795.35pt;width:19.75pt;height:11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" filled="f" stroked="f">
              <v:textbox inset="0,0,0,0">
                <w:txbxContent>
                  <w:p w14:paraId="3816035E" w14:textId="77777777" w:rsidR="00935167" w:rsidRDefault="00380458">
                    <w:pPr>
                      <w:spacing w:before="15"/>
                      <w:ind w:left="60"/>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z w:val="16"/>
                      </w:rPr>
                      <w:t xml:space="preserve"> /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Pr>
                        <w:rFonts w:ascii="Arial"/>
                        <w:spacing w:val="-10"/>
                        <w:sz w:val="16"/>
                      </w:rPr>
                      <w:t>2</w:t>
                    </w:r>
                    <w:r>
                      <w:rPr>
                        <w:rFonts w:ascii="Arial"/>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3E93" w14:textId="77777777" w:rsidR="00430DCE" w:rsidRDefault="00430DCE">
      <w:r>
        <w:separator/>
      </w:r>
    </w:p>
  </w:footnote>
  <w:footnote w:type="continuationSeparator" w:id="0">
    <w:p w14:paraId="084A398E" w14:textId="77777777" w:rsidR="00430DCE" w:rsidRDefault="00430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BADC4" w14:textId="77777777" w:rsidR="00935167" w:rsidRDefault="00380458">
    <w:pPr>
      <w:pStyle w:val="Tekstpodstawowy"/>
      <w:spacing w:line="14" w:lineRule="auto"/>
      <w:ind w:left="0"/>
    </w:pPr>
    <w:r>
      <w:rPr>
        <w:noProof/>
      </w:rPr>
      <w:drawing>
        <wp:anchor distT="0" distB="0" distL="0" distR="0" simplePos="0" relativeHeight="487533568" behindDoc="1" locked="0" layoutInCell="1" allowOverlap="1" wp14:anchorId="6F6FE35E" wp14:editId="32729213">
          <wp:simplePos x="0" y="0"/>
          <wp:positionH relativeFrom="page">
            <wp:posOffset>1071244</wp:posOffset>
          </wp:positionH>
          <wp:positionV relativeFrom="page">
            <wp:posOffset>90169</wp:posOffset>
          </wp:positionV>
          <wp:extent cx="5958204" cy="10883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58204" cy="1088389"/>
                  </a:xfrm>
                  <a:prstGeom prst="rect">
                    <a:avLst/>
                  </a:prstGeom>
                </pic:spPr>
              </pic:pic>
            </a:graphicData>
          </a:graphic>
        </wp:anchor>
      </w:drawing>
    </w:r>
    <w:r>
      <w:rPr>
        <w:noProof/>
      </w:rPr>
      <mc:AlternateContent>
        <mc:Choice Requires="wps">
          <w:drawing>
            <wp:anchor distT="0" distB="0" distL="0" distR="0" simplePos="0" relativeHeight="487534080" behindDoc="1" locked="0" layoutInCell="1" allowOverlap="1" wp14:anchorId="705A9F5E" wp14:editId="5FA0C964">
              <wp:simplePos x="0" y="0"/>
              <wp:positionH relativeFrom="page">
                <wp:posOffset>5076825</wp:posOffset>
              </wp:positionH>
              <wp:positionV relativeFrom="page">
                <wp:posOffset>209032</wp:posOffset>
              </wp:positionV>
              <wp:extent cx="1026794" cy="4248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6794" cy="424815"/>
                      </a:xfrm>
                      <a:prstGeom prst="rect">
                        <a:avLst/>
                      </a:prstGeom>
                    </wps:spPr>
                    <wps:txbx>
                      <w:txbxContent>
                        <w:p w14:paraId="1FEF6FE7" w14:textId="77777777" w:rsidR="00935167" w:rsidRDefault="00380458">
                          <w:pPr>
                            <w:spacing w:before="14" w:line="160" w:lineRule="exact"/>
                            <w:ind w:left="20"/>
                            <w:rPr>
                              <w:rFonts w:ascii="Arial"/>
                              <w:b/>
                              <w:sz w:val="14"/>
                            </w:rPr>
                          </w:pPr>
                          <w:r>
                            <w:rPr>
                              <w:rFonts w:ascii="Arial"/>
                              <w:b/>
                              <w:color w:val="FFFFFF"/>
                              <w:sz w:val="14"/>
                            </w:rPr>
                            <w:t>Centr</w:t>
                          </w:r>
                          <w:r>
                            <w:rPr>
                              <w:rFonts w:ascii="Arial"/>
                              <w:b/>
                              <w:color w:val="FFFFFF"/>
                              <w:sz w:val="14"/>
                            </w:rPr>
                            <w:t>á</w:t>
                          </w:r>
                          <w:r>
                            <w:rPr>
                              <w:rFonts w:ascii="Arial"/>
                              <w:b/>
                              <w:color w:val="FFFFFF"/>
                              <w:sz w:val="14"/>
                            </w:rPr>
                            <w:t>la skupiny Wolf Group</w:t>
                          </w:r>
                        </w:p>
                        <w:p w14:paraId="3FA4B328" w14:textId="77777777" w:rsidR="00935167" w:rsidRDefault="00380458">
                          <w:pPr>
                            <w:spacing w:line="157" w:lineRule="exact"/>
                            <w:ind w:left="20"/>
                            <w:rPr>
                              <w:rFonts w:ascii="Arial"/>
                              <w:sz w:val="14"/>
                            </w:rPr>
                          </w:pPr>
                          <w:proofErr w:type="spellStart"/>
                          <w:r>
                            <w:rPr>
                              <w:rFonts w:ascii="Arial"/>
                              <w:color w:val="FFFFFF"/>
                              <w:sz w:val="14"/>
                            </w:rPr>
                            <w:t>Suur</w:t>
                          </w:r>
                          <w:proofErr w:type="spellEnd"/>
                          <w:r>
                            <w:rPr>
                              <w:rFonts w:ascii="Arial"/>
                              <w:color w:val="FFFFFF"/>
                              <w:sz w:val="14"/>
                            </w:rPr>
                            <w:t>-Paala 10</w:t>
                          </w:r>
                        </w:p>
                        <w:p w14:paraId="2C79CEE3" w14:textId="77777777" w:rsidR="00935167" w:rsidRDefault="00380458">
                          <w:pPr>
                            <w:spacing w:before="1" w:line="235" w:lineRule="auto"/>
                            <w:ind w:left="20" w:right="746"/>
                            <w:rPr>
                              <w:rFonts w:ascii="Arial"/>
                              <w:sz w:val="14"/>
                            </w:rPr>
                          </w:pPr>
                          <w:r>
                            <w:rPr>
                              <w:rFonts w:ascii="Arial"/>
                              <w:color w:val="FFFFFF"/>
                              <w:sz w:val="14"/>
                            </w:rPr>
                            <w:t>13619 Tallinn, Estonsko</w:t>
                          </w:r>
                        </w:p>
                      </w:txbxContent>
                    </wps:txbx>
                    <wps:bodyPr wrap="square" lIns="0" tIns="0" rIns="0" bIns="0" rtlCol="0">
                      <a:noAutofit/>
                    </wps:bodyPr>
                  </wps:wsp>
                </a:graphicData>
              </a:graphic>
            </wp:anchor>
          </w:drawing>
        </mc:Choice>
        <mc:Fallback>
          <w:pict>
            <v:shapetype w14:anchorId="705A9F5E" id="_x0000_t202" coordsize="21600,21600" o:spt="202" path="m,l,21600r21600,l21600,xe">
              <v:stroke joinstyle="miter"/>
              <v:path gradientshapeok="t" o:connecttype="rect"/>
            </v:shapetype>
            <v:shape id="Textbox 2" o:spid="_x0000_s1026" type="#_x0000_t202" style="position:absolute;margin-left:399.75pt;margin-top:16.45pt;width:80.85pt;height:33.45pt;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" filled="f" stroked="f">
              <v:textbox inset="0,0,0,0">
                <w:txbxContent>
                  <w:p w14:paraId="1FEF6FE7" w14:textId="77777777" w:rsidR="00935167" w:rsidRDefault="00380458">
                    <w:pPr>
                      <w:spacing w:before="14" w:line="160" w:lineRule="exact"/>
                      <w:ind w:left="20"/>
                      <w:rPr>
                        <w:rFonts w:ascii="Arial"/>
                        <w:b/>
                        <w:sz w:val="14"/>
                      </w:rPr>
                    </w:pPr>
                    <w:r>
                      <w:rPr>
                        <w:rFonts w:ascii="Arial"/>
                        <w:b/>
                        <w:color w:val="FFFFFF"/>
                        <w:sz w:val="14"/>
                      </w:rPr>
                      <w:t>Centr</w:t>
                    </w:r>
                    <w:r>
                      <w:rPr>
                        <w:rFonts w:ascii="Arial"/>
                        <w:b/>
                        <w:color w:val="FFFFFF"/>
                        <w:sz w:val="14"/>
                      </w:rPr>
                      <w:t>á</w:t>
                    </w:r>
                    <w:r>
                      <w:rPr>
                        <w:rFonts w:ascii="Arial"/>
                        <w:b/>
                        <w:color w:val="FFFFFF"/>
                        <w:sz w:val="14"/>
                      </w:rPr>
                      <w:t>la skupiny Wolf Group</w:t>
                    </w:r>
                  </w:p>
                  <w:p w14:paraId="3FA4B328" w14:textId="77777777" w:rsidR="00935167" w:rsidRDefault="00380458">
                    <w:pPr>
                      <w:spacing w:line="157" w:lineRule="exact"/>
                      <w:ind w:left="20"/>
                      <w:rPr>
                        <w:rFonts w:ascii="Arial"/>
                        <w:sz w:val="14"/>
                      </w:rPr>
                    </w:pPr>
                    <w:proofErr w:type="spellStart"/>
                    <w:r>
                      <w:rPr>
                        <w:rFonts w:ascii="Arial"/>
                        <w:color w:val="FFFFFF"/>
                        <w:sz w:val="14"/>
                      </w:rPr>
                      <w:t>Suur</w:t>
                    </w:r>
                    <w:proofErr w:type="spellEnd"/>
                    <w:r>
                      <w:rPr>
                        <w:rFonts w:ascii="Arial"/>
                        <w:color w:val="FFFFFF"/>
                        <w:sz w:val="14"/>
                      </w:rPr>
                      <w:t>-Paala 10</w:t>
                    </w:r>
                  </w:p>
                  <w:p w14:paraId="2C79CEE3" w14:textId="77777777" w:rsidR="00935167" w:rsidRDefault="00380458">
                    <w:pPr>
                      <w:spacing w:before="1" w:line="235" w:lineRule="auto"/>
                      <w:ind w:left="20" w:right="746"/>
                      <w:rPr>
                        <w:rFonts w:ascii="Arial"/>
                        <w:sz w:val="14"/>
                      </w:rPr>
                    </w:pPr>
                    <w:r>
                      <w:rPr>
                        <w:rFonts w:ascii="Arial"/>
                        <w:color w:val="FFFFFF"/>
                        <w:sz w:val="14"/>
                      </w:rPr>
                      <w:t>13619 Tallinn, Estonsko</w:t>
                    </w:r>
                  </w:p>
                </w:txbxContent>
              </v:textbox>
              <w10:wrap anchorx="page" anchory="page"/>
            </v:shape>
          </w:pict>
        </mc:Fallback>
      </mc:AlternateContent>
    </w:r>
    <w:r>
      <w:rPr>
        <w:noProof/>
      </w:rPr>
      <mc:AlternateContent>
        <mc:Choice Requires="wps">
          <w:drawing>
            <wp:anchor distT="0" distB="0" distL="0" distR="0" simplePos="0" relativeHeight="487534592" behindDoc="1" locked="0" layoutInCell="1" allowOverlap="1" wp14:anchorId="365ADF10" wp14:editId="572C4B91">
              <wp:simplePos x="0" y="0"/>
              <wp:positionH relativeFrom="page">
                <wp:posOffset>3468751</wp:posOffset>
              </wp:positionH>
              <wp:positionV relativeFrom="page">
                <wp:posOffset>564685</wp:posOffset>
              </wp:positionV>
              <wp:extent cx="109601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010" cy="167005"/>
                      </a:xfrm>
                      <a:prstGeom prst="rect">
                        <a:avLst/>
                      </a:prstGeom>
                    </wps:spPr>
                    <wps:txbx>
                      <w:txbxContent>
                        <w:p w14:paraId="79CC1184" w14:textId="77777777" w:rsidR="00935167" w:rsidRDefault="00380458">
                          <w:pPr>
                            <w:spacing w:before="12"/>
                            <w:ind w:left="20"/>
                            <w:rPr>
                              <w:rFonts w:ascii="Arial"/>
                              <w:b/>
                              <w:sz w:val="20"/>
                            </w:rPr>
                          </w:pPr>
                          <w:hyperlink r:id="rId2">
                            <w:r>
                              <w:rPr>
                                <w:rFonts w:ascii="Arial"/>
                                <w:b/>
                                <w:color w:val="FFFFFF"/>
                                <w:spacing w:val="-2"/>
                                <w:sz w:val="20"/>
                              </w:rPr>
                              <w:t>www.penosil.com</w:t>
                            </w:r>
                          </w:hyperlink>
                        </w:p>
                      </w:txbxContent>
                    </wps:txbx>
                    <wps:bodyPr wrap="square" lIns="0" tIns="0" rIns="0" bIns="0" rtlCol="0">
                      <a:noAutofit/>
                    </wps:bodyPr>
                  </wps:wsp>
                </a:graphicData>
              </a:graphic>
            </wp:anchor>
          </w:drawing>
        </mc:Choice>
        <mc:Fallback>
          <w:pict>
            <v:shape w14:anchorId="365ADF10" id="Textbox 3" o:spid="_x0000_s1027" type="#_x0000_t202" style="position:absolute;margin-left:273.15pt;margin-top:44.45pt;width:86.3pt;height:13.15pt;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" filled="f" stroked="f">
              <v:textbox inset="0,0,0,0">
                <w:txbxContent>
                  <w:p w14:paraId="79CC1184" w14:textId="77777777" w:rsidR="00935167" w:rsidRDefault="00380458">
                    <w:pPr>
                      <w:spacing w:before="12"/>
                      <w:ind w:left="20"/>
                      <w:rPr>
                        <w:rFonts w:ascii="Arial"/>
                        <w:b/>
                        <w:sz w:val="20"/>
                      </w:rPr>
                    </w:pPr>
                    <w:hyperlink r:id="rId3">
                      <w:r>
                        <w:rPr>
                          <w:rFonts w:ascii="Arial"/>
                          <w:b/>
                          <w:color w:val="FFFFFF"/>
                          <w:spacing w:val="-2"/>
                          <w:sz w:val="20"/>
                        </w:rPr>
                        <w:t>www.penosil.com</w:t>
                      </w:r>
                    </w:hyperlink>
                  </w:p>
                </w:txbxContent>
              </v:textbox>
              <w10:wrap anchorx="page" anchory="page"/>
            </v:shape>
          </w:pict>
        </mc:Fallback>
      </mc:AlternateContent>
    </w:r>
    <w:r>
      <w:rPr>
        <w:noProof/>
      </w:rPr>
      <mc:AlternateContent>
        <mc:Choice Requires="wps">
          <w:drawing>
            <wp:anchor distT="0" distB="0" distL="0" distR="0" simplePos="0" relativeHeight="487535104" behindDoc="1" locked="0" layoutInCell="1" allowOverlap="1" wp14:anchorId="595BE2F3" wp14:editId="351E65FC">
              <wp:simplePos x="0" y="0"/>
              <wp:positionH relativeFrom="page">
                <wp:posOffset>5076825</wp:posOffset>
              </wp:positionH>
              <wp:positionV relativeFrom="page">
                <wp:posOffset>707380</wp:posOffset>
              </wp:positionV>
              <wp:extent cx="763270" cy="3238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3270" cy="323850"/>
                      </a:xfrm>
                      <a:prstGeom prst="rect">
                        <a:avLst/>
                      </a:prstGeom>
                    </wps:spPr>
                    <wps:txbx>
                      <w:txbxContent>
                        <w:p w14:paraId="49D9CF14" w14:textId="77777777" w:rsidR="00935167" w:rsidRDefault="00380458">
                          <w:pPr>
                            <w:spacing w:before="14" w:line="160" w:lineRule="exact"/>
                            <w:ind w:left="20"/>
                            <w:rPr>
                              <w:rFonts w:ascii="Arial"/>
                              <w:sz w:val="14"/>
                            </w:rPr>
                          </w:pPr>
                          <w:proofErr w:type="spellStart"/>
                          <w:r>
                            <w:rPr>
                              <w:rFonts w:ascii="Arial"/>
                              <w:color w:val="FFFFFF"/>
                              <w:sz w:val="14"/>
                            </w:rPr>
                            <w:t>tel</w:t>
                          </w:r>
                          <w:proofErr w:type="spellEnd"/>
                          <w:r>
                            <w:rPr>
                              <w:rFonts w:ascii="Arial"/>
                              <w:color w:val="FFFFFF"/>
                              <w:sz w:val="14"/>
                            </w:rPr>
                            <w:t>: +372 605 9300</w:t>
                          </w:r>
                        </w:p>
                        <w:p w14:paraId="43EA0489" w14:textId="77777777" w:rsidR="00935167" w:rsidRDefault="00380458">
                          <w:pPr>
                            <w:spacing w:line="157" w:lineRule="exact"/>
                            <w:ind w:left="20"/>
                            <w:rPr>
                              <w:rFonts w:ascii="Arial"/>
                              <w:sz w:val="14"/>
                            </w:rPr>
                          </w:pPr>
                          <w:r>
                            <w:rPr>
                              <w:rFonts w:ascii="Arial"/>
                              <w:color w:val="FFFFFF"/>
                              <w:sz w:val="14"/>
                            </w:rPr>
                            <w:t>faxem +372 605 9315</w:t>
                          </w:r>
                        </w:p>
                        <w:p w14:paraId="03BCE68C" w14:textId="77777777" w:rsidR="00935167" w:rsidRDefault="00380458">
                          <w:pPr>
                            <w:spacing w:line="158" w:lineRule="exact"/>
                            <w:ind w:left="20"/>
                            <w:rPr>
                              <w:rFonts w:ascii="Arial"/>
                              <w:sz w:val="14"/>
                            </w:rPr>
                          </w:pPr>
                          <w:hyperlink r:id="rId4">
                            <w:r>
                              <w:rPr>
                                <w:rFonts w:ascii="Arial"/>
                                <w:color w:val="FFFFFF"/>
                                <w:spacing w:val="-2"/>
                                <w:sz w:val="14"/>
                              </w:rPr>
                              <w:t>info@penosil.com</w:t>
                            </w:r>
                          </w:hyperlink>
                        </w:p>
                      </w:txbxContent>
                    </wps:txbx>
                    <wps:bodyPr wrap="square" lIns="0" tIns="0" rIns="0" bIns="0" rtlCol="0">
                      <a:noAutofit/>
                    </wps:bodyPr>
                  </wps:wsp>
                </a:graphicData>
              </a:graphic>
            </wp:anchor>
          </w:drawing>
        </mc:Choice>
        <mc:Fallback>
          <w:pict>
            <v:shape w14:anchorId="595BE2F3" id="Textbox 4" o:spid="_x0000_s1028" type="#_x0000_t202" style="position:absolute;margin-left:399.75pt;margin-top:55.7pt;width:60.1pt;height:25.5pt;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" filled="f" stroked="f">
              <v:textbox inset="0,0,0,0">
                <w:txbxContent>
                  <w:p w14:paraId="49D9CF14" w14:textId="77777777" w:rsidR="00935167" w:rsidRDefault="00380458">
                    <w:pPr>
                      <w:spacing w:before="14" w:line="160" w:lineRule="exact"/>
                      <w:ind w:left="20"/>
                      <w:rPr>
                        <w:rFonts w:ascii="Arial"/>
                        <w:sz w:val="14"/>
                      </w:rPr>
                    </w:pPr>
                    <w:proofErr w:type="spellStart"/>
                    <w:r>
                      <w:rPr>
                        <w:rFonts w:ascii="Arial"/>
                        <w:color w:val="FFFFFF"/>
                        <w:sz w:val="14"/>
                      </w:rPr>
                      <w:t>tel</w:t>
                    </w:r>
                    <w:proofErr w:type="spellEnd"/>
                    <w:r>
                      <w:rPr>
                        <w:rFonts w:ascii="Arial"/>
                        <w:color w:val="FFFFFF"/>
                        <w:sz w:val="14"/>
                      </w:rPr>
                      <w:t>: +372 605 9300</w:t>
                    </w:r>
                  </w:p>
                  <w:p w14:paraId="43EA0489" w14:textId="77777777" w:rsidR="00935167" w:rsidRDefault="00380458">
                    <w:pPr>
                      <w:spacing w:line="157" w:lineRule="exact"/>
                      <w:ind w:left="20"/>
                      <w:rPr>
                        <w:rFonts w:ascii="Arial"/>
                        <w:sz w:val="14"/>
                      </w:rPr>
                    </w:pPr>
                    <w:r>
                      <w:rPr>
                        <w:rFonts w:ascii="Arial"/>
                        <w:color w:val="FFFFFF"/>
                        <w:sz w:val="14"/>
                      </w:rPr>
                      <w:t>faxem +372 605 9315</w:t>
                    </w:r>
                  </w:p>
                  <w:p w14:paraId="03BCE68C" w14:textId="77777777" w:rsidR="00935167" w:rsidRDefault="00380458">
                    <w:pPr>
                      <w:spacing w:line="158" w:lineRule="exact"/>
                      <w:ind w:left="20"/>
                      <w:rPr>
                        <w:rFonts w:ascii="Arial"/>
                        <w:sz w:val="14"/>
                      </w:rPr>
                    </w:pPr>
                    <w:hyperlink r:id="rId5">
                      <w:r>
                        <w:rPr>
                          <w:rFonts w:ascii="Arial"/>
                          <w:color w:val="FFFFFF"/>
                          <w:spacing w:val="-2"/>
                          <w:sz w:val="14"/>
                        </w:rPr>
                        <w:t>info@penosil.com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25BE5"/>
    <w:multiLevelType w:val="hybridMultilevel"/>
    <w:tmpl w:val="6194EDD2"/>
    <w:lvl w:ilvl="0" w:tplc="2286C23A">
      <w:numFmt w:val="bullet"/>
      <w:lvlText w:val=""/>
      <w:lvlJc w:val="left"/>
      <w:pPr>
        <w:ind w:left="848" w:hanging="360"/>
      </w:pPr>
      <w:rPr>
        <w:rFonts w:ascii="Symbol" w:eastAsia="Symbol" w:hAnsi="Symbol" w:cs="Symbol" w:hint="default"/>
        <w:spacing w:val="0"/>
        <w:w w:val="99"/>
        <w:lang w:val="en-US" w:eastAsia="en-US" w:bidi="ar-SA"/>
      </w:rPr>
    </w:lvl>
    <w:lvl w:ilvl="1" w:tplc="BE660A96">
      <w:numFmt w:val="bullet"/>
      <w:lvlText w:val="•"/>
      <w:lvlJc w:val="left"/>
      <w:pPr>
        <w:ind w:left="1719" w:hanging="360"/>
      </w:pPr>
      <w:rPr>
        <w:rFonts w:hint="default"/>
        <w:lang w:val="en-US" w:eastAsia="en-US" w:bidi="ar-SA"/>
      </w:rPr>
    </w:lvl>
    <w:lvl w:ilvl="2" w:tplc="73E6B510">
      <w:numFmt w:val="bullet"/>
      <w:lvlText w:val="•"/>
      <w:lvlJc w:val="left"/>
      <w:pPr>
        <w:ind w:left="2599" w:hanging="360"/>
      </w:pPr>
      <w:rPr>
        <w:rFonts w:hint="default"/>
        <w:lang w:val="en-US" w:eastAsia="en-US" w:bidi="ar-SA"/>
      </w:rPr>
    </w:lvl>
    <w:lvl w:ilvl="3" w:tplc="B2E6D056">
      <w:numFmt w:val="bullet"/>
      <w:lvlText w:val="•"/>
      <w:lvlJc w:val="left"/>
      <w:pPr>
        <w:ind w:left="3479" w:hanging="360"/>
      </w:pPr>
      <w:rPr>
        <w:rFonts w:hint="default"/>
        <w:lang w:val="en-US" w:eastAsia="en-US" w:bidi="ar-SA"/>
      </w:rPr>
    </w:lvl>
    <w:lvl w:ilvl="4" w:tplc="06D46744">
      <w:numFmt w:val="bullet"/>
      <w:lvlText w:val="•"/>
      <w:lvlJc w:val="left"/>
      <w:pPr>
        <w:ind w:left="4359" w:hanging="360"/>
      </w:pPr>
      <w:rPr>
        <w:rFonts w:hint="default"/>
        <w:lang w:val="en-US" w:eastAsia="en-US" w:bidi="ar-SA"/>
      </w:rPr>
    </w:lvl>
    <w:lvl w:ilvl="5" w:tplc="37D2D1AC">
      <w:numFmt w:val="bullet"/>
      <w:lvlText w:val="•"/>
      <w:lvlJc w:val="left"/>
      <w:pPr>
        <w:ind w:left="5239" w:hanging="360"/>
      </w:pPr>
      <w:rPr>
        <w:rFonts w:hint="default"/>
        <w:lang w:val="en-US" w:eastAsia="en-US" w:bidi="ar-SA"/>
      </w:rPr>
    </w:lvl>
    <w:lvl w:ilvl="6" w:tplc="72824596">
      <w:numFmt w:val="bullet"/>
      <w:lvlText w:val="•"/>
      <w:lvlJc w:val="left"/>
      <w:pPr>
        <w:ind w:left="6119" w:hanging="360"/>
      </w:pPr>
      <w:rPr>
        <w:rFonts w:hint="default"/>
        <w:lang w:val="en-US" w:eastAsia="en-US" w:bidi="ar-SA"/>
      </w:rPr>
    </w:lvl>
    <w:lvl w:ilvl="7" w:tplc="FA9CD5D2">
      <w:numFmt w:val="bullet"/>
      <w:lvlText w:val="•"/>
      <w:lvlJc w:val="left"/>
      <w:pPr>
        <w:ind w:left="6999" w:hanging="360"/>
      </w:pPr>
      <w:rPr>
        <w:rFonts w:hint="default"/>
        <w:lang w:val="en-US" w:eastAsia="en-US" w:bidi="ar-SA"/>
      </w:rPr>
    </w:lvl>
    <w:lvl w:ilvl="8" w:tplc="803AD134">
      <w:numFmt w:val="bullet"/>
      <w:lvlText w:val="•"/>
      <w:lvlJc w:val="left"/>
      <w:pPr>
        <w:ind w:left="7879" w:hanging="360"/>
      </w:pPr>
      <w:rPr>
        <w:rFonts w:hint="default"/>
        <w:lang w:val="en-US" w:eastAsia="en-US" w:bidi="ar-SA"/>
      </w:rPr>
    </w:lvl>
  </w:abstractNum>
  <w:abstractNum w:abstractNumId="1" w15:restartNumberingAfterBreak="0">
    <w:nsid w:val="3D13495A"/>
    <w:multiLevelType w:val="hybridMultilevel"/>
    <w:tmpl w:val="8A04527E"/>
    <w:lvl w:ilvl="0" w:tplc="22F6B080">
      <w:numFmt w:val="bullet"/>
      <w:lvlText w:val=""/>
      <w:lvlJc w:val="left"/>
      <w:pPr>
        <w:ind w:left="863" w:hanging="360"/>
      </w:pPr>
      <w:rPr>
        <w:rFonts w:ascii="Symbol" w:eastAsia="Symbol" w:hAnsi="Symbol" w:cs="Symbol" w:hint="default"/>
        <w:b w:val="0"/>
        <w:bCs w:val="0"/>
        <w:i w:val="0"/>
        <w:iCs w:val="0"/>
        <w:spacing w:val="0"/>
        <w:w w:val="99"/>
        <w:sz w:val="20"/>
        <w:szCs w:val="20"/>
        <w:lang w:val="en-US" w:eastAsia="en-US" w:bidi="ar-SA"/>
      </w:rPr>
    </w:lvl>
    <w:lvl w:ilvl="1" w:tplc="94E211E4">
      <w:numFmt w:val="bullet"/>
      <w:lvlText w:val="•"/>
      <w:lvlJc w:val="left"/>
      <w:pPr>
        <w:ind w:left="1737" w:hanging="360"/>
      </w:pPr>
      <w:rPr>
        <w:rFonts w:hint="default"/>
        <w:lang w:val="en-US" w:eastAsia="en-US" w:bidi="ar-SA"/>
      </w:rPr>
    </w:lvl>
    <w:lvl w:ilvl="2" w:tplc="BA16739C">
      <w:numFmt w:val="bullet"/>
      <w:lvlText w:val="•"/>
      <w:lvlJc w:val="left"/>
      <w:pPr>
        <w:ind w:left="2615" w:hanging="360"/>
      </w:pPr>
      <w:rPr>
        <w:rFonts w:hint="default"/>
        <w:lang w:val="en-US" w:eastAsia="en-US" w:bidi="ar-SA"/>
      </w:rPr>
    </w:lvl>
    <w:lvl w:ilvl="3" w:tplc="8EC45AA2">
      <w:numFmt w:val="bullet"/>
      <w:lvlText w:val="•"/>
      <w:lvlJc w:val="left"/>
      <w:pPr>
        <w:ind w:left="3493" w:hanging="360"/>
      </w:pPr>
      <w:rPr>
        <w:rFonts w:hint="default"/>
        <w:lang w:val="en-US" w:eastAsia="en-US" w:bidi="ar-SA"/>
      </w:rPr>
    </w:lvl>
    <w:lvl w:ilvl="4" w:tplc="81EC9A66">
      <w:numFmt w:val="bullet"/>
      <w:lvlText w:val="•"/>
      <w:lvlJc w:val="left"/>
      <w:pPr>
        <w:ind w:left="4371" w:hanging="360"/>
      </w:pPr>
      <w:rPr>
        <w:rFonts w:hint="default"/>
        <w:lang w:val="en-US" w:eastAsia="en-US" w:bidi="ar-SA"/>
      </w:rPr>
    </w:lvl>
    <w:lvl w:ilvl="5" w:tplc="9FC49CE6">
      <w:numFmt w:val="bullet"/>
      <w:lvlText w:val="•"/>
      <w:lvlJc w:val="left"/>
      <w:pPr>
        <w:ind w:left="5249" w:hanging="360"/>
      </w:pPr>
      <w:rPr>
        <w:rFonts w:hint="default"/>
        <w:lang w:val="en-US" w:eastAsia="en-US" w:bidi="ar-SA"/>
      </w:rPr>
    </w:lvl>
    <w:lvl w:ilvl="6" w:tplc="CF28BC74">
      <w:numFmt w:val="bullet"/>
      <w:lvlText w:val="•"/>
      <w:lvlJc w:val="left"/>
      <w:pPr>
        <w:ind w:left="6127" w:hanging="360"/>
      </w:pPr>
      <w:rPr>
        <w:rFonts w:hint="default"/>
        <w:lang w:val="en-US" w:eastAsia="en-US" w:bidi="ar-SA"/>
      </w:rPr>
    </w:lvl>
    <w:lvl w:ilvl="7" w:tplc="4300B18A">
      <w:numFmt w:val="bullet"/>
      <w:lvlText w:val="•"/>
      <w:lvlJc w:val="left"/>
      <w:pPr>
        <w:ind w:left="7005" w:hanging="360"/>
      </w:pPr>
      <w:rPr>
        <w:rFonts w:hint="default"/>
        <w:lang w:val="en-US" w:eastAsia="en-US" w:bidi="ar-SA"/>
      </w:rPr>
    </w:lvl>
    <w:lvl w:ilvl="8" w:tplc="A0289D8A">
      <w:numFmt w:val="bullet"/>
      <w:lvlText w:val="•"/>
      <w:lvlJc w:val="left"/>
      <w:pPr>
        <w:ind w:left="7883" w:hanging="360"/>
      </w:pPr>
      <w:rPr>
        <w:rFonts w:hint="default"/>
        <w:lang w:val="en-US" w:eastAsia="en-US" w:bidi="ar-SA"/>
      </w:rPr>
    </w:lvl>
  </w:abstractNum>
  <w:num w:numId="1" w16cid:durableId="535775922">
    <w:abstractNumId w:val="1"/>
  </w:num>
  <w:num w:numId="2" w16cid:durableId="18837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67"/>
    <w:rsid w:val="00377575"/>
    <w:rsid w:val="00380458"/>
    <w:rsid w:val="00430DCE"/>
    <w:rsid w:val="004F3915"/>
    <w:rsid w:val="00935167"/>
    <w:rsid w:val="00DC3A80"/>
    <w:rsid w:val="00FB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04F4"/>
  <w15:docId w15:val="{DBAD08E8-A729-4AEA-8B00-3C364E98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Verdana" w:eastAsia="Verdana" w:hAnsi="Verdana" w:cs="Verdana"/>
    </w:rPr>
  </w:style>
  <w:style w:type="paragraph" w:styleId="Nagwek1">
    <w:name w:val="heading 1"/>
    <w:basedOn w:val="Normalny"/>
    <w:uiPriority w:val="9"/>
    <w:qFormat/>
    <w:pPr>
      <w:ind w:left="128"/>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128"/>
    </w:pPr>
    <w:rPr>
      <w:sz w:val="20"/>
      <w:szCs w:val="20"/>
    </w:rPr>
  </w:style>
  <w:style w:type="paragraph" w:styleId="Tytu">
    <w:name w:val="Title"/>
    <w:basedOn w:val="Normalny"/>
    <w:uiPriority w:val="10"/>
    <w:qFormat/>
    <w:pPr>
      <w:spacing w:before="211"/>
      <w:ind w:left="128"/>
    </w:pPr>
    <w:rPr>
      <w:rFonts w:ascii="Arial" w:eastAsia="Arial" w:hAnsi="Arial" w:cs="Arial"/>
      <w:b/>
      <w:bCs/>
      <w:sz w:val="48"/>
      <w:szCs w:val="48"/>
    </w:rPr>
  </w:style>
  <w:style w:type="paragraph" w:styleId="Akapitzlist">
    <w:name w:val="List Paragraph"/>
    <w:basedOn w:val="Normalny"/>
    <w:uiPriority w:val="1"/>
    <w:qFormat/>
    <w:pPr>
      <w:spacing w:line="236" w:lineRule="exact"/>
      <w:ind w:left="862" w:hanging="360"/>
    </w:pPr>
  </w:style>
  <w:style w:type="paragraph" w:customStyle="1" w:styleId="TableParagraph">
    <w:name w:val="Table Paragraph"/>
    <w:basedOn w:val="Normalny"/>
    <w:uiPriority w:val="1"/>
    <w:qFormat/>
  </w:style>
  <w:style w:type="character" w:styleId="Tekstzastpczy">
    <w:name w:val="Placeholder Text"/>
    <w:basedOn w:val="Domylnaczcionkaakapitu"/>
    <w:uiPriority w:val="99"/>
    <w:semiHidden/>
    <w:rsid w:val="00FB117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enosil.com/" TargetMode="External"/><Relationship Id="rId2" Type="http://schemas.openxmlformats.org/officeDocument/2006/relationships/hyperlink" Target="http://www.penosil.com/" TargetMode="External"/><Relationship Id="rId1" Type="http://schemas.openxmlformats.org/officeDocument/2006/relationships/image" Target="media/image1.jpeg"/><Relationship Id="rId5" Type="http://schemas.openxmlformats.org/officeDocument/2006/relationships/hyperlink" Target="mailto:info@penosil.com" TargetMode="External"/><Relationship Id="rId4" Type="http://schemas.openxmlformats.org/officeDocument/2006/relationships/hyperlink" Target="mailto:info@penos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2684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s technickými údaji</dc:title>
  <dc:creator>Taavi</dc:creator>
  <cp:lastModifiedBy>Agnieszka Berger</cp:lastModifiedBy>
  <cp:revision>2</cp:revision>
  <dcterms:created xsi:type="dcterms:W3CDTF">2025-06-04T09:10:00Z</dcterms:created>
  <dcterms:modified xsi:type="dcterms:W3CDTF">2025-06-04T12:40:00Z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 for Microsoft 365</vt:lpwstr>
  </property>
  <property fmtid="{D5CDD505-2E9C-101B-9397-08002B2CF9AE}" pid="4" name="LastSaved">
    <vt:filetime>2025-06-04T00:00:00Z</vt:filetime>
  </property>
  <property fmtid="{D5CDD505-2E9C-101B-9397-08002B2CF9AE}" pid="5" name="Producer">
    <vt:lpwstr>Microsoft® Word for Microsoft 365</vt:lpwstr>
  </property>
</Properties>
</file>